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82995" w14:textId="64190FEB" w:rsidR="003B18F7" w:rsidRPr="003B18F7" w:rsidRDefault="003B18F7" w:rsidP="003B18F7">
      <w:pPr>
        <w:ind w:left="5760"/>
      </w:pPr>
      <w:r w:rsidRPr="003B18F7">
        <w:rPr>
          <w:b/>
          <w:bCs/>
        </w:rPr>
        <w:t>ORDINANCE NO. 2026-</w:t>
      </w:r>
      <w:r w:rsidR="00584FAE">
        <w:rPr>
          <w:b/>
          <w:bCs/>
        </w:rPr>
        <w:t>26</w:t>
      </w:r>
    </w:p>
    <w:p w14:paraId="58FC7638" w14:textId="77777777" w:rsidR="003B18F7" w:rsidRPr="003B18F7" w:rsidRDefault="003B18F7" w:rsidP="003B18F7">
      <w:pPr>
        <w:jc w:val="center"/>
      </w:pPr>
      <w:r w:rsidRPr="003B18F7">
        <w:rPr>
          <w:b/>
          <w:bCs/>
        </w:rPr>
        <w:t>BOROUGH OF NETCONG</w:t>
      </w:r>
      <w:r w:rsidRPr="003B18F7">
        <w:br/>
      </w:r>
      <w:r w:rsidRPr="003B18F7">
        <w:rPr>
          <w:b/>
          <w:bCs/>
        </w:rPr>
        <w:t>MORRIS COUNTY, NEW JERSEY</w:t>
      </w:r>
    </w:p>
    <w:p w14:paraId="68AE76B2" w14:textId="1A704A9B" w:rsidR="003B18F7" w:rsidRPr="003B18F7" w:rsidRDefault="003B18F7" w:rsidP="003B18F7">
      <w:pPr>
        <w:rPr>
          <w:b/>
          <w:bCs/>
        </w:rPr>
      </w:pPr>
      <w:r w:rsidRPr="003B18F7">
        <w:rPr>
          <w:b/>
          <w:bCs/>
        </w:rPr>
        <w:t>AN ORDINANCE AMENDING CHAPTER 80, “</w:t>
      </w:r>
      <w:r w:rsidR="00E31D17">
        <w:rPr>
          <w:b/>
          <w:bCs/>
        </w:rPr>
        <w:t>SOLID WASTE AND RECYCLING UTILITY</w:t>
      </w:r>
      <w:r w:rsidRPr="003B18F7">
        <w:rPr>
          <w:b/>
          <w:bCs/>
        </w:rPr>
        <w:t>,” SECTION 80-6, “PAYMENT OF SERVICE CHARGE,” OF THE CODE OF THE BOROUGH OF NETCONG TO AMEND THE QUARTERLY DUE DATES AND GRACE PERIOD</w:t>
      </w:r>
    </w:p>
    <w:p w14:paraId="080C7477" w14:textId="7B0514A8" w:rsidR="003B18F7" w:rsidRPr="003B18F7" w:rsidRDefault="003B18F7" w:rsidP="003B18F7">
      <w:r w:rsidRPr="003B18F7">
        <w:t xml:space="preserve">WHEREAS, the Borough Council of the Borough of Netcong has determined that it is in the best interest of the Borough and its </w:t>
      </w:r>
      <w:r w:rsidR="00E31D17">
        <w:t>solid waste</w:t>
      </w:r>
      <w:r w:rsidRPr="003B18F7">
        <w:t xml:space="preserve"> utility customers to revise the quarterly due dates for payment of </w:t>
      </w:r>
      <w:r w:rsidR="00E31D17">
        <w:t>solid waste</w:t>
      </w:r>
      <w:r w:rsidRPr="003B18F7">
        <w:t xml:space="preserve"> service charges; and</w:t>
      </w:r>
    </w:p>
    <w:p w14:paraId="60DCBEFD" w14:textId="77777777" w:rsidR="003B18F7" w:rsidRPr="003B18F7" w:rsidRDefault="003B18F7" w:rsidP="003B18F7">
      <w:proofErr w:type="gramStart"/>
      <w:r w:rsidRPr="003B18F7">
        <w:t>WHEREAS,</w:t>
      </w:r>
      <w:proofErr w:type="gramEnd"/>
      <w:r w:rsidRPr="003B18F7">
        <w:t xml:space="preserve"> the Borough Council further desires to provide a fifteen-day grace period for payment of such charges before the same </w:t>
      </w:r>
      <w:proofErr w:type="gramStart"/>
      <w:r w:rsidRPr="003B18F7">
        <w:t>become</w:t>
      </w:r>
      <w:proofErr w:type="gramEnd"/>
      <w:r w:rsidRPr="003B18F7">
        <w:t xml:space="preserve"> subject to interest or other applicable charges;</w:t>
      </w:r>
    </w:p>
    <w:p w14:paraId="0F97CDE0" w14:textId="77777777" w:rsidR="003B18F7" w:rsidRPr="003B18F7" w:rsidRDefault="003B18F7" w:rsidP="003B18F7">
      <w:r w:rsidRPr="003B18F7">
        <w:t xml:space="preserve">NOW, THEREFORE, </w:t>
      </w:r>
      <w:proofErr w:type="gramStart"/>
      <w:r w:rsidRPr="003B18F7">
        <w:t>BE IT</w:t>
      </w:r>
      <w:proofErr w:type="gramEnd"/>
      <w:r w:rsidRPr="003B18F7">
        <w:t xml:space="preserve"> ORDAINED by the Mayor and Borough Council of the Borough of Netcong, County of Morris, State of New Jersey, as follows:</w:t>
      </w:r>
    </w:p>
    <w:p w14:paraId="4DC1B54F" w14:textId="77777777" w:rsidR="003B18F7" w:rsidRPr="003B18F7" w:rsidRDefault="003B18F7" w:rsidP="003B18F7">
      <w:pPr>
        <w:rPr>
          <w:b/>
          <w:bCs/>
        </w:rPr>
      </w:pPr>
      <w:r w:rsidRPr="003B18F7">
        <w:rPr>
          <w:b/>
          <w:bCs/>
        </w:rPr>
        <w:t>SECTION 1. Amendment to Chapter 80-6</w:t>
      </w:r>
    </w:p>
    <w:p w14:paraId="1B55749D" w14:textId="18EF05FD" w:rsidR="003B18F7" w:rsidRPr="003B18F7" w:rsidRDefault="003B18F7" w:rsidP="003B18F7">
      <w:r w:rsidRPr="003B18F7">
        <w:t>Chapter 80, “S</w:t>
      </w:r>
      <w:r w:rsidR="00E31D17">
        <w:t>olid Waste and Recycling</w:t>
      </w:r>
      <w:r w:rsidRPr="003B18F7">
        <w:t xml:space="preserve"> Service Charges,” Section 80-6, “Payment of service charge,” of the Code of the Borough of Netcong is hereby amended to read as follows:</w:t>
      </w:r>
    </w:p>
    <w:p w14:paraId="38676781" w14:textId="77777777" w:rsidR="003B18F7" w:rsidRPr="003B18F7" w:rsidRDefault="003B18F7" w:rsidP="003B18F7">
      <w:r w:rsidRPr="003B18F7">
        <w:rPr>
          <w:b/>
          <w:bCs/>
        </w:rPr>
        <w:t>§ 80-6. Payment of service charge.</w:t>
      </w:r>
    </w:p>
    <w:p w14:paraId="71FA89BD" w14:textId="77777777" w:rsidR="003B18F7" w:rsidRPr="003B18F7" w:rsidRDefault="003B18F7" w:rsidP="003B18F7">
      <w:r w:rsidRPr="003B18F7">
        <w:t xml:space="preserve">A. The annual service charge shall be divided into four equal installments, which shall be due and payable on </w:t>
      </w:r>
      <w:r w:rsidRPr="003B18F7">
        <w:rPr>
          <w:b/>
          <w:bCs/>
        </w:rPr>
        <w:t>January 1, April 1, July 1 and October 1</w:t>
      </w:r>
      <w:r w:rsidRPr="003B18F7">
        <w:t xml:space="preserve"> of each year.</w:t>
      </w:r>
    </w:p>
    <w:p w14:paraId="33831B9C" w14:textId="77777777" w:rsidR="003B18F7" w:rsidRPr="003B18F7" w:rsidRDefault="003B18F7" w:rsidP="003B18F7">
      <w:r w:rsidRPr="003B18F7">
        <w:t xml:space="preserve">B. A </w:t>
      </w:r>
      <w:r w:rsidRPr="003B18F7">
        <w:rPr>
          <w:b/>
          <w:bCs/>
        </w:rPr>
        <w:t>fifteen-day grace period</w:t>
      </w:r>
      <w:r w:rsidRPr="003B18F7">
        <w:t xml:space="preserve"> shall be allowed for payment of each installment. Any installment not paid within fifteen (15) days of the applicable due date shall be subject to interest and other charges as provided by the Code of the Borough of Netcong and applicable law.</w:t>
      </w:r>
    </w:p>
    <w:p w14:paraId="47C70491" w14:textId="77777777" w:rsidR="003B18F7" w:rsidRPr="003B18F7" w:rsidRDefault="003B18F7" w:rsidP="003B18F7">
      <w:r w:rsidRPr="003B18F7">
        <w:t xml:space="preserve">C. Nothing contained herein shall be construed to alter any other provision of this chapter concerning the collection, enforcement, </w:t>
      </w:r>
      <w:proofErr w:type="gramStart"/>
      <w:r w:rsidRPr="003B18F7">
        <w:t>lien</w:t>
      </w:r>
      <w:proofErr w:type="gramEnd"/>
      <w:r w:rsidRPr="003B18F7">
        <w:t>, interest or other charges applicable to unpaid sewer service charges.</w:t>
      </w:r>
    </w:p>
    <w:p w14:paraId="390700CC" w14:textId="77777777" w:rsidR="003B18F7" w:rsidRPr="003B18F7" w:rsidRDefault="003B18F7" w:rsidP="003B18F7">
      <w:pPr>
        <w:rPr>
          <w:b/>
          <w:bCs/>
        </w:rPr>
      </w:pPr>
      <w:r w:rsidRPr="003B18F7">
        <w:rPr>
          <w:b/>
          <w:bCs/>
        </w:rPr>
        <w:t>SECTION 2. Repealer</w:t>
      </w:r>
    </w:p>
    <w:p w14:paraId="5CB66EF2" w14:textId="77777777" w:rsidR="003B18F7" w:rsidRPr="003B18F7" w:rsidRDefault="003B18F7" w:rsidP="003B18F7">
      <w:r w:rsidRPr="003B18F7">
        <w:t>All ordinances or parts of ordinances inconsistent with this Ordinance are, to the extent of such inconsistency, repealed.</w:t>
      </w:r>
    </w:p>
    <w:p w14:paraId="4565E972" w14:textId="77777777" w:rsidR="001F5783" w:rsidRDefault="001F5783" w:rsidP="003B18F7">
      <w:pPr>
        <w:rPr>
          <w:b/>
          <w:bCs/>
        </w:rPr>
      </w:pPr>
    </w:p>
    <w:p w14:paraId="5DCB15C6" w14:textId="7B3F45CE" w:rsidR="003B18F7" w:rsidRPr="003B18F7" w:rsidRDefault="003B18F7" w:rsidP="003B18F7">
      <w:pPr>
        <w:rPr>
          <w:b/>
          <w:bCs/>
        </w:rPr>
      </w:pPr>
      <w:r w:rsidRPr="003B18F7">
        <w:rPr>
          <w:b/>
          <w:bCs/>
        </w:rPr>
        <w:t>SECTION 3. Severability</w:t>
      </w:r>
    </w:p>
    <w:p w14:paraId="530F414B" w14:textId="77777777" w:rsidR="003B18F7" w:rsidRPr="003B18F7" w:rsidRDefault="003B18F7" w:rsidP="003B18F7">
      <w:r w:rsidRPr="003B18F7">
        <w:t>If any section, subsection, paragraph, sentence, clause or phrase of this Ordinance shall be declared invalid or unenforceable by a court of competent jurisdiction, such determination shall not affect the remaining portions of this Ordinance, which shall remain in full force and effect.</w:t>
      </w:r>
    </w:p>
    <w:p w14:paraId="0B48B776" w14:textId="77777777" w:rsidR="003B18F7" w:rsidRPr="003B18F7" w:rsidRDefault="003B18F7" w:rsidP="003B18F7">
      <w:pPr>
        <w:rPr>
          <w:b/>
          <w:bCs/>
        </w:rPr>
      </w:pPr>
      <w:r w:rsidRPr="003B18F7">
        <w:rPr>
          <w:b/>
          <w:bCs/>
        </w:rPr>
        <w:t>SECTION 4. Effective Date</w:t>
      </w:r>
    </w:p>
    <w:p w14:paraId="7D7D80F9" w14:textId="462079D4" w:rsidR="003B18F7" w:rsidRPr="003B18F7" w:rsidRDefault="003B18F7" w:rsidP="003B18F7">
      <w:r w:rsidRPr="003B18F7">
        <w:t>This Ordinance shall take effect upon final passage and publication as required by law.</w:t>
      </w:r>
    </w:p>
    <w:p w14:paraId="46DF2FF3" w14:textId="77777777" w:rsidR="001F5783" w:rsidRDefault="001F5783" w:rsidP="001F5783">
      <w:pPr>
        <w:spacing w:after="0" w:line="240" w:lineRule="auto"/>
        <w:jc w:val="both"/>
        <w:rPr>
          <w:rFonts w:ascii="Times New Roman" w:eastAsia="Times New Roman" w:hAnsi="Times New Roman" w:cs="Times New Roman"/>
          <w:b/>
          <w:bCs/>
          <w:kern w:val="0"/>
          <w14:ligatures w14:val="none"/>
        </w:rPr>
      </w:pPr>
    </w:p>
    <w:p w14:paraId="74232D52" w14:textId="0541C2EA" w:rsidR="001F5783" w:rsidRPr="001F5783" w:rsidRDefault="001F5783" w:rsidP="001F5783">
      <w:pPr>
        <w:spacing w:after="0" w:line="240" w:lineRule="auto"/>
        <w:jc w:val="both"/>
        <w:rPr>
          <w:rFonts w:ascii="Times New Roman" w:eastAsia="Times New Roman" w:hAnsi="Times New Roman" w:cs="Times New Roman"/>
          <w:kern w:val="0"/>
          <w14:ligatures w14:val="none"/>
        </w:rPr>
      </w:pPr>
      <w:r w:rsidRPr="001F5783">
        <w:rPr>
          <w:rFonts w:ascii="Times New Roman" w:eastAsia="Times New Roman" w:hAnsi="Times New Roman" w:cs="Times New Roman"/>
          <w:b/>
          <w:bCs/>
          <w:kern w:val="0"/>
          <w14:ligatures w14:val="none"/>
        </w:rPr>
        <w:t>NOTICE IS HEREBY GIVEN</w:t>
      </w:r>
      <w:r w:rsidRPr="001F5783">
        <w:rPr>
          <w:rFonts w:ascii="Times New Roman" w:eastAsia="Times New Roman" w:hAnsi="Times New Roman" w:cs="Times New Roman"/>
          <w:bCs/>
          <w:kern w:val="0"/>
          <w14:ligatures w14:val="none"/>
        </w:rPr>
        <w:t>,</w:t>
      </w:r>
      <w:r w:rsidRPr="001F5783">
        <w:rPr>
          <w:rFonts w:ascii="Times New Roman" w:eastAsia="Times New Roman" w:hAnsi="Times New Roman" w:cs="Times New Roman"/>
          <w:kern w:val="0"/>
          <w14:ligatures w14:val="none"/>
        </w:rPr>
        <w:t xml:space="preserve"> that the foregoing Ordinance was introduced in writing at a meeting of the Borough Council of the Borough of Netcong, County of Morris and State of New Jersey, held on the 10th day of September, 2026 introduced and read by title and passed on the first reading and that the said Governing Body will further consider the same for second reading and final passage thereon at a meeting to be held on the 8th day of October, 2026 at 7:30 p.m., prevailing time, at the Municipal Building in said Borough, at which time and place a public hearing will be held thereon by the Governing Body and all persons and citizens in interest shall have an opportunity to be heard concerning same.</w:t>
      </w:r>
    </w:p>
    <w:p w14:paraId="1AFDEC58" w14:textId="77777777" w:rsidR="00584FAE" w:rsidRDefault="00584FAE" w:rsidP="00584FAE">
      <w:pPr>
        <w:pStyle w:val="BodyText"/>
        <w:rPr>
          <w:b/>
          <w:sz w:val="24"/>
        </w:rPr>
      </w:pPr>
    </w:p>
    <w:p w14:paraId="1A60B2B4" w14:textId="77777777" w:rsidR="00584FAE" w:rsidRDefault="00584FAE" w:rsidP="00584FAE">
      <w:pPr>
        <w:spacing w:before="159"/>
        <w:ind w:left="119"/>
        <w:rPr>
          <w:b/>
        </w:rPr>
      </w:pPr>
      <w:r>
        <w:rPr>
          <w:b/>
          <w:spacing w:val="-2"/>
        </w:rPr>
        <w:t>ATTEST:</w:t>
      </w:r>
    </w:p>
    <w:p w14:paraId="0AB468DA" w14:textId="77777777" w:rsidR="00584FAE" w:rsidRDefault="00584FAE" w:rsidP="00584FAE">
      <w:pPr>
        <w:pStyle w:val="BodyText"/>
        <w:rPr>
          <w:b/>
          <w:sz w:val="20"/>
        </w:rPr>
      </w:pPr>
    </w:p>
    <w:p w14:paraId="46273548" w14:textId="77777777" w:rsidR="00584FAE" w:rsidRDefault="00584FAE" w:rsidP="00584FAE">
      <w:pPr>
        <w:pStyle w:val="BodyText"/>
        <w:rPr>
          <w:b/>
          <w:sz w:val="20"/>
        </w:rPr>
      </w:pPr>
    </w:p>
    <w:p w14:paraId="6933ECEF" w14:textId="77777777" w:rsidR="00584FAE" w:rsidRDefault="00584FAE" w:rsidP="00584FAE">
      <w:pPr>
        <w:pStyle w:val="BodyText"/>
        <w:rPr>
          <w:b/>
          <w:sz w:val="20"/>
        </w:rPr>
      </w:pPr>
    </w:p>
    <w:p w14:paraId="08158E9B" w14:textId="77777777" w:rsidR="00584FAE" w:rsidRDefault="00584FAE" w:rsidP="00584FAE">
      <w:pPr>
        <w:pStyle w:val="BodyText"/>
        <w:rPr>
          <w:b/>
          <w:sz w:val="20"/>
        </w:rPr>
      </w:pPr>
    </w:p>
    <w:p w14:paraId="3E0C7480" w14:textId="77777777" w:rsidR="00584FAE" w:rsidRDefault="00584FAE" w:rsidP="00584FAE">
      <w:pPr>
        <w:pStyle w:val="BodyText"/>
        <w:rPr>
          <w:b/>
          <w:sz w:val="20"/>
        </w:rPr>
      </w:pPr>
    </w:p>
    <w:p w14:paraId="7EDE2212" w14:textId="77777777" w:rsidR="00584FAE" w:rsidRDefault="00584FAE" w:rsidP="00584FAE">
      <w:pPr>
        <w:pStyle w:val="BodyText"/>
        <w:spacing w:before="9"/>
        <w:rPr>
          <w:b/>
          <w:sz w:val="20"/>
        </w:rPr>
      </w:pPr>
    </w:p>
    <w:p w14:paraId="2ACE08FF" w14:textId="77777777" w:rsidR="00584FAE" w:rsidRDefault="00584FAE" w:rsidP="00584FAE">
      <w:pPr>
        <w:pStyle w:val="BodyText"/>
        <w:tabs>
          <w:tab w:val="left" w:pos="9443"/>
        </w:tabs>
        <w:spacing w:before="90"/>
        <w:ind w:left="5880"/>
      </w:pPr>
      <w:proofErr w:type="gramStart"/>
      <w:r>
        <w:t>By:</w:t>
      </w:r>
      <w:proofErr w:type="gramEnd"/>
      <w:r>
        <w:t xml:space="preserve"> </w:t>
      </w:r>
      <w:r>
        <w:rPr>
          <w:u w:val="single"/>
        </w:rPr>
        <w:tab/>
      </w:r>
    </w:p>
    <w:p w14:paraId="3D3BED3D" w14:textId="77777777" w:rsidR="00584FAE" w:rsidRDefault="00584FAE" w:rsidP="00584FAE">
      <w:pPr>
        <w:pStyle w:val="BodyText"/>
        <w:spacing w:line="20" w:lineRule="exact"/>
        <w:ind w:left="119"/>
        <w:rPr>
          <w:sz w:val="2"/>
        </w:rPr>
      </w:pPr>
      <w:r>
        <w:rPr>
          <w:noProof/>
          <w:sz w:val="2"/>
        </w:rPr>
        <mc:AlternateContent>
          <mc:Choice Requires="wpg">
            <w:drawing>
              <wp:inline distT="0" distB="0" distL="0" distR="0" wp14:anchorId="784F6791" wp14:editId="19450EF4">
                <wp:extent cx="1537335" cy="5715"/>
                <wp:effectExtent l="9525" t="0" r="0" b="381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37335" cy="5715"/>
                          <a:chOff x="0" y="0"/>
                          <a:chExt cx="1537335" cy="5715"/>
                        </a:xfrm>
                      </wpg:grpSpPr>
                      <wps:wsp>
                        <wps:cNvPr id="3" name="Graphic 3"/>
                        <wps:cNvSpPr/>
                        <wps:spPr>
                          <a:xfrm>
                            <a:off x="0" y="2788"/>
                            <a:ext cx="1537335" cy="1270"/>
                          </a:xfrm>
                          <a:custGeom>
                            <a:avLst/>
                            <a:gdLst/>
                            <a:ahLst/>
                            <a:cxnLst/>
                            <a:rect l="l" t="t" r="r" b="b"/>
                            <a:pathLst>
                              <a:path w="1537335">
                                <a:moveTo>
                                  <a:pt x="0" y="0"/>
                                </a:moveTo>
                                <a:lnTo>
                                  <a:pt x="1537099" y="0"/>
                                </a:lnTo>
                              </a:path>
                            </a:pathLst>
                          </a:custGeom>
                          <a:ln w="5577">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8923975" id="Group 2" o:spid="_x0000_s1026" style="width:121.05pt;height:.45pt;mso-position-horizontal-relative:char;mso-position-vertical-relative:line" coordsize="1537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">
                <v:shape id="Graphic 3" o:spid="_x0000_s1027" style="position:absolute;top:27;width:15373;height:13;visibility:visible;mso-wrap-style:square;v-text-anchor:top" coordsize="15373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" path="m,l1537099,e" filled="f" strokeweight=".15492mm">
                  <v:path arrowok="t"/>
                </v:shape>
                <w10:anchorlock/>
              </v:group>
            </w:pict>
          </mc:Fallback>
        </mc:AlternateContent>
      </w:r>
    </w:p>
    <w:p w14:paraId="64E243CF" w14:textId="77777777" w:rsidR="00584FAE" w:rsidRDefault="00584FAE" w:rsidP="00584FAE">
      <w:pPr>
        <w:pStyle w:val="BodyText"/>
        <w:tabs>
          <w:tab w:val="left" w:pos="2510"/>
          <w:tab w:val="left" w:pos="5880"/>
        </w:tabs>
        <w:spacing w:before="161" w:line="410" w:lineRule="auto"/>
        <w:ind w:left="120" w:right="1283" w:hanging="1"/>
        <w:rPr>
          <w:spacing w:val="-14"/>
        </w:rPr>
      </w:pPr>
      <w:r>
        <w:t>Cynthia Eckert, Borough Clerk</w:t>
      </w:r>
      <w:r>
        <w:tab/>
        <w:t>Elmer Still, Mayor</w:t>
      </w:r>
      <w:r>
        <w:rPr>
          <w:spacing w:val="-14"/>
        </w:rPr>
        <w:t xml:space="preserve"> </w:t>
      </w:r>
    </w:p>
    <w:p w14:paraId="3C977F66" w14:textId="77777777" w:rsidR="00584FAE" w:rsidRDefault="00584FAE" w:rsidP="00584FAE">
      <w:pPr>
        <w:pStyle w:val="BodyText"/>
        <w:tabs>
          <w:tab w:val="left" w:pos="2510"/>
          <w:tab w:val="left" w:pos="5880"/>
        </w:tabs>
        <w:spacing w:before="161" w:line="410" w:lineRule="auto"/>
        <w:ind w:left="120" w:right="1283" w:hanging="1"/>
        <w:rPr>
          <w:spacing w:val="-14"/>
        </w:rPr>
      </w:pPr>
    </w:p>
    <w:p w14:paraId="3F090564" w14:textId="57503F41" w:rsidR="00584FAE" w:rsidRDefault="00584FAE" w:rsidP="00584FAE">
      <w:pPr>
        <w:pStyle w:val="BodyText"/>
        <w:tabs>
          <w:tab w:val="left" w:pos="2510"/>
          <w:tab w:val="left" w:pos="5880"/>
        </w:tabs>
        <w:spacing w:before="161" w:line="410" w:lineRule="auto"/>
        <w:ind w:left="120" w:right="1283" w:hanging="1"/>
      </w:pPr>
      <w:r>
        <w:t>Introduced:</w:t>
      </w:r>
    </w:p>
    <w:p w14:paraId="5820AB10" w14:textId="2F01D79C" w:rsidR="00584FAE" w:rsidRDefault="00584FAE" w:rsidP="00584FAE">
      <w:pPr>
        <w:pStyle w:val="BodyText"/>
        <w:tabs>
          <w:tab w:val="left" w:pos="2479"/>
        </w:tabs>
        <w:spacing w:before="1"/>
        <w:ind w:left="120"/>
      </w:pPr>
      <w:r>
        <w:rPr>
          <w:spacing w:val="-2"/>
        </w:rPr>
        <w:t xml:space="preserve">Adopted: </w:t>
      </w:r>
    </w:p>
    <w:p w14:paraId="00C6CA89" w14:textId="77777777" w:rsidR="003B18F7" w:rsidRDefault="003B18F7"/>
    <w:sectPr w:rsidR="003B18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8F7"/>
    <w:rsid w:val="001F5783"/>
    <w:rsid w:val="0035460C"/>
    <w:rsid w:val="003B18F7"/>
    <w:rsid w:val="00584FAE"/>
    <w:rsid w:val="00A846D5"/>
    <w:rsid w:val="00BA5058"/>
    <w:rsid w:val="00E31D17"/>
    <w:rsid w:val="00E62DDC"/>
    <w:rsid w:val="00FB4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73418"/>
  <w15:chartTrackingRefBased/>
  <w15:docId w15:val="{D5CA9DEF-4249-4730-B73E-85BAB94DE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18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18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18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18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18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18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18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18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18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18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18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18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18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18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18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18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18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18F7"/>
    <w:rPr>
      <w:rFonts w:eastAsiaTheme="majorEastAsia" w:cstheme="majorBidi"/>
      <w:color w:val="272727" w:themeColor="text1" w:themeTint="D8"/>
    </w:rPr>
  </w:style>
  <w:style w:type="paragraph" w:styleId="Title">
    <w:name w:val="Title"/>
    <w:basedOn w:val="Normal"/>
    <w:next w:val="Normal"/>
    <w:link w:val="TitleChar"/>
    <w:uiPriority w:val="10"/>
    <w:qFormat/>
    <w:rsid w:val="003B18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18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18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18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18F7"/>
    <w:pPr>
      <w:spacing w:before="160"/>
      <w:jc w:val="center"/>
    </w:pPr>
    <w:rPr>
      <w:i/>
      <w:iCs/>
      <w:color w:val="404040" w:themeColor="text1" w:themeTint="BF"/>
    </w:rPr>
  </w:style>
  <w:style w:type="character" w:customStyle="1" w:styleId="QuoteChar">
    <w:name w:val="Quote Char"/>
    <w:basedOn w:val="DefaultParagraphFont"/>
    <w:link w:val="Quote"/>
    <w:uiPriority w:val="29"/>
    <w:rsid w:val="003B18F7"/>
    <w:rPr>
      <w:i/>
      <w:iCs/>
      <w:color w:val="404040" w:themeColor="text1" w:themeTint="BF"/>
    </w:rPr>
  </w:style>
  <w:style w:type="paragraph" w:styleId="ListParagraph">
    <w:name w:val="List Paragraph"/>
    <w:basedOn w:val="Normal"/>
    <w:uiPriority w:val="34"/>
    <w:qFormat/>
    <w:rsid w:val="003B18F7"/>
    <w:pPr>
      <w:ind w:left="720"/>
      <w:contextualSpacing/>
    </w:pPr>
  </w:style>
  <w:style w:type="character" w:styleId="IntenseEmphasis">
    <w:name w:val="Intense Emphasis"/>
    <w:basedOn w:val="DefaultParagraphFont"/>
    <w:uiPriority w:val="21"/>
    <w:qFormat/>
    <w:rsid w:val="003B18F7"/>
    <w:rPr>
      <w:i/>
      <w:iCs/>
      <w:color w:val="0F4761" w:themeColor="accent1" w:themeShade="BF"/>
    </w:rPr>
  </w:style>
  <w:style w:type="paragraph" w:styleId="IntenseQuote">
    <w:name w:val="Intense Quote"/>
    <w:basedOn w:val="Normal"/>
    <w:next w:val="Normal"/>
    <w:link w:val="IntenseQuoteChar"/>
    <w:uiPriority w:val="30"/>
    <w:qFormat/>
    <w:rsid w:val="003B18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18F7"/>
    <w:rPr>
      <w:i/>
      <w:iCs/>
      <w:color w:val="0F4761" w:themeColor="accent1" w:themeShade="BF"/>
    </w:rPr>
  </w:style>
  <w:style w:type="character" w:styleId="IntenseReference">
    <w:name w:val="Intense Reference"/>
    <w:basedOn w:val="DefaultParagraphFont"/>
    <w:uiPriority w:val="32"/>
    <w:qFormat/>
    <w:rsid w:val="003B18F7"/>
    <w:rPr>
      <w:b/>
      <w:bCs/>
      <w:smallCaps/>
      <w:color w:val="0F4761" w:themeColor="accent1" w:themeShade="BF"/>
      <w:spacing w:val="5"/>
    </w:rPr>
  </w:style>
  <w:style w:type="paragraph" w:styleId="BodyText">
    <w:name w:val="Body Text"/>
    <w:basedOn w:val="Normal"/>
    <w:link w:val="BodyTextChar"/>
    <w:uiPriority w:val="1"/>
    <w:qFormat/>
    <w:rsid w:val="00584FAE"/>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character" w:customStyle="1" w:styleId="BodyTextChar">
    <w:name w:val="Body Text Char"/>
    <w:basedOn w:val="DefaultParagraphFont"/>
    <w:link w:val="BodyText"/>
    <w:uiPriority w:val="1"/>
    <w:rsid w:val="00584FAE"/>
    <w:rPr>
      <w:rFonts w:ascii="Times New Roman" w:eastAsia="Times New Roman" w:hAnsi="Times New Roman"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476</Words>
  <Characters>2622</Characters>
  <Application>Microsoft Office Word</Application>
  <DocSecurity>0</DocSecurity>
  <Lines>45</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Ralph Blakeslee</dc:creator>
  <cp:keywords/>
  <dc:description/>
  <cp:lastModifiedBy>Cindy Eckert</cp:lastModifiedBy>
  <cp:revision>4</cp:revision>
  <cp:lastPrinted>2026-09-09T14:00:00Z</cp:lastPrinted>
  <dcterms:created xsi:type="dcterms:W3CDTF">2026-09-08T19:48:00Z</dcterms:created>
  <dcterms:modified xsi:type="dcterms:W3CDTF">2026-09-09T14:08:00Z</dcterms:modified>
</cp:coreProperties>
</file>